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outlineLvl w:val="3"/>
        <w:rPr>
          <w:rFonts w:ascii="黑体" w:hAnsi="黑体" w:eastAsia="黑体" w:cs="仿宋"/>
          <w:color w:val="000000"/>
          <w:kern w:val="0"/>
          <w:sz w:val="32"/>
          <w:szCs w:val="32"/>
        </w:rPr>
      </w:pPr>
      <w:bookmarkStart w:id="0" w:name="_GoBack"/>
      <w:bookmarkEnd w:id="0"/>
      <w:r>
        <w:rPr>
          <w:rFonts w:ascii="黑体" w:hAnsi="黑体" w:eastAsia="黑体" w:cs="仿宋"/>
          <w:color w:val="000000"/>
          <w:kern w:val="0"/>
          <w:sz w:val="32"/>
          <w:szCs w:val="32"/>
        </w:rPr>
        <w:t>附件1</w:t>
      </w:r>
    </w:p>
    <w:p>
      <w:pPr>
        <w:keepNext/>
        <w:keepLines/>
        <w:adjustRightInd w:val="0"/>
        <w:spacing w:line="560" w:lineRule="exact"/>
        <w:ind w:firstLine="880" w:firstLineChars="200"/>
        <w:jc w:val="center"/>
        <w:textAlignment w:val="baseline"/>
        <w:outlineLvl w:val="1"/>
        <w:rPr>
          <w:rFonts w:ascii="方正小标宋简体" w:hAnsi="宋体" w:eastAsia="方正小标宋简体"/>
          <w:bCs/>
          <w:kern w:val="0"/>
          <w:sz w:val="44"/>
          <w:szCs w:val="44"/>
        </w:rPr>
      </w:pPr>
    </w:p>
    <w:p>
      <w:pPr>
        <w:keepNext/>
        <w:keepLines/>
        <w:adjustRightInd w:val="0"/>
        <w:spacing w:line="560" w:lineRule="exact"/>
        <w:ind w:firstLine="880" w:firstLineChars="200"/>
        <w:jc w:val="center"/>
        <w:textAlignment w:val="baseline"/>
        <w:outlineLvl w:val="1"/>
        <w:rPr>
          <w:rFonts w:ascii="方正小标宋简体" w:hAnsi="宋体" w:eastAsia="方正小标宋简体"/>
          <w:bCs/>
          <w:kern w:val="0"/>
          <w:sz w:val="44"/>
          <w:szCs w:val="44"/>
        </w:rPr>
      </w:pPr>
      <w:r>
        <w:rPr>
          <w:rFonts w:ascii="方正小标宋简体" w:hAnsi="宋体" w:eastAsia="方正小标宋简体"/>
          <w:bCs/>
          <w:kern w:val="0"/>
          <w:sz w:val="44"/>
          <w:szCs w:val="44"/>
        </w:rPr>
        <w:t>货物类项目采购需求</w:t>
      </w:r>
    </w:p>
    <w:p>
      <w:pPr>
        <w:keepNext/>
        <w:keepLines/>
        <w:adjustRightInd w:val="0"/>
        <w:spacing w:line="560" w:lineRule="exact"/>
        <w:ind w:firstLine="640" w:firstLineChars="200"/>
        <w:jc w:val="center"/>
        <w:textAlignment w:val="baseline"/>
        <w:outlineLvl w:val="1"/>
        <w:rPr>
          <w:rFonts w:ascii="楷体" w:hAnsi="楷体" w:eastAsia="楷体"/>
          <w:bCs/>
          <w:kern w:val="0"/>
          <w:sz w:val="32"/>
          <w:szCs w:val="32"/>
        </w:rPr>
      </w:pPr>
      <w:r>
        <w:rPr>
          <w:rFonts w:ascii="楷体" w:hAnsi="楷体" w:eastAsia="楷体"/>
          <w:bCs/>
          <w:kern w:val="0"/>
          <w:sz w:val="32"/>
          <w:szCs w:val="32"/>
        </w:rPr>
        <w:t>（自行采购项目参考模板）</w:t>
      </w:r>
    </w:p>
    <w:p>
      <w:pPr>
        <w:spacing w:line="560" w:lineRule="exact"/>
        <w:ind w:firstLine="482" w:firstLineChars="200"/>
        <w:outlineLvl w:val="3"/>
        <w:rPr>
          <w:rFonts w:ascii="宋体" w:hAnsi="宋体"/>
          <w:b/>
          <w:kern w:val="0"/>
          <w:sz w:val="24"/>
          <w:szCs w:val="24"/>
        </w:rPr>
      </w:pPr>
    </w:p>
    <w:p>
      <w:pPr>
        <w:keepNext/>
        <w:keepLines/>
        <w:spacing w:line="560" w:lineRule="exact"/>
        <w:ind w:firstLine="640" w:firstLineChars="200"/>
        <w:outlineLvl w:val="1"/>
        <w:rPr>
          <w:rFonts w:ascii="黑体" w:hAnsi="黑体" w:eastAsia="黑体" w:cs="黑体"/>
          <w:kern w:val="0"/>
          <w:sz w:val="28"/>
          <w:szCs w:val="28"/>
        </w:rPr>
      </w:pPr>
      <w:r>
        <w:rPr>
          <w:rFonts w:ascii="黑体" w:hAnsi="黑体" w:eastAsia="黑体" w:cs="黑体"/>
          <w:kern w:val="0"/>
          <w:sz w:val="32"/>
          <w:szCs w:val="32"/>
        </w:rPr>
        <w:t>一、货物清单</w:t>
      </w:r>
    </w:p>
    <w:tbl>
      <w:tblPr>
        <w:tblStyle w:val="6"/>
        <w:tblW w:w="7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32"/>
        <w:gridCol w:w="958"/>
        <w:gridCol w:w="945"/>
        <w:gridCol w:w="1443"/>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7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cs="仿宋"/>
                <w:sz w:val="24"/>
                <w:szCs w:val="24"/>
              </w:rPr>
            </w:pPr>
            <w:r>
              <w:rPr>
                <w:rFonts w:hint="eastAsia" w:ascii="仿宋" w:hAnsi="仿宋" w:eastAsia="仿宋" w:cs="仿宋"/>
                <w:sz w:val="24"/>
                <w:szCs w:val="24"/>
              </w:rPr>
              <w:t>序号</w:t>
            </w:r>
          </w:p>
        </w:tc>
        <w:tc>
          <w:tcPr>
            <w:tcW w:w="1732" w:type="dxa"/>
            <w:tcBorders>
              <w:top w:val="single" w:color="auto" w:sz="4" w:space="0"/>
              <w:left w:val="nil"/>
              <w:bottom w:val="single" w:color="auto" w:sz="4" w:space="0"/>
              <w:right w:val="single" w:color="auto" w:sz="4" w:space="0"/>
            </w:tcBorders>
            <w:vAlign w:val="center"/>
          </w:tcPr>
          <w:p>
            <w:pPr>
              <w:spacing w:line="560" w:lineRule="exact"/>
              <w:ind w:firstLine="200"/>
              <w:jc w:val="center"/>
              <w:rPr>
                <w:rFonts w:ascii="仿宋" w:hAnsi="仿宋" w:eastAsia="仿宋" w:cs="仿宋"/>
                <w:sz w:val="24"/>
                <w:szCs w:val="24"/>
              </w:rPr>
            </w:pPr>
            <w:r>
              <w:rPr>
                <w:rFonts w:hint="eastAsia" w:ascii="仿宋" w:hAnsi="仿宋" w:eastAsia="仿宋" w:cs="仿宋"/>
                <w:sz w:val="24"/>
                <w:szCs w:val="24"/>
              </w:rPr>
              <w:t>货物名称</w:t>
            </w:r>
          </w:p>
        </w:tc>
        <w:tc>
          <w:tcPr>
            <w:tcW w:w="958"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945"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1443" w:type="dxa"/>
            <w:tcBorders>
              <w:top w:val="single" w:color="auto" w:sz="4" w:space="0"/>
              <w:left w:val="nil"/>
              <w:bottom w:val="single" w:color="auto" w:sz="4" w:space="0"/>
              <w:right w:val="single" w:color="auto" w:sz="4" w:space="0"/>
            </w:tcBorders>
            <w:vAlign w:val="center"/>
          </w:tcPr>
          <w:p>
            <w:pPr>
              <w:spacing w:line="560" w:lineRule="exact"/>
              <w:ind w:firstLine="200"/>
              <w:jc w:val="center"/>
              <w:rPr>
                <w:rFonts w:ascii="仿宋" w:hAnsi="仿宋" w:eastAsia="仿宋" w:cs="仿宋"/>
                <w:sz w:val="24"/>
                <w:szCs w:val="24"/>
              </w:rPr>
            </w:pPr>
            <w:r>
              <w:rPr>
                <w:rFonts w:hint="eastAsia" w:ascii="仿宋" w:hAnsi="仿宋" w:eastAsia="仿宋" w:cs="仿宋"/>
                <w:sz w:val="24"/>
                <w:szCs w:val="24"/>
              </w:rPr>
              <w:t>备注</w:t>
            </w:r>
          </w:p>
        </w:tc>
        <w:tc>
          <w:tcPr>
            <w:tcW w:w="2070" w:type="dxa"/>
            <w:tcBorders>
              <w:top w:val="single" w:color="auto" w:sz="4" w:space="0"/>
              <w:left w:val="nil"/>
              <w:bottom w:val="single" w:color="auto" w:sz="4" w:space="0"/>
              <w:right w:val="single" w:color="auto" w:sz="4" w:space="0"/>
            </w:tcBorders>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71"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cs="仿宋"/>
                <w:sz w:val="24"/>
                <w:szCs w:val="24"/>
              </w:rPr>
            </w:pPr>
            <w:r>
              <w:rPr>
                <w:rFonts w:hint="eastAsia" w:ascii="仿宋" w:hAnsi="仿宋" w:eastAsia="仿宋" w:cs="仿宋"/>
                <w:sz w:val="24"/>
                <w:szCs w:val="24"/>
              </w:rPr>
              <w:t>1</w:t>
            </w:r>
          </w:p>
        </w:tc>
        <w:tc>
          <w:tcPr>
            <w:tcW w:w="1732"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58"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45"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1443"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r>
              <w:rPr>
                <w:rFonts w:hint="eastAsia" w:ascii="仿宋" w:hAnsi="仿宋" w:eastAsia="仿宋" w:cs="仿宋"/>
                <w:sz w:val="24"/>
                <w:szCs w:val="24"/>
              </w:rPr>
              <w:t>拒绝进口</w:t>
            </w:r>
          </w:p>
        </w:tc>
        <w:tc>
          <w:tcPr>
            <w:tcW w:w="2070" w:type="dxa"/>
            <w:vMerge w:val="restart"/>
            <w:tcBorders>
              <w:top w:val="nil"/>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71"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cs="仿宋"/>
                <w:sz w:val="24"/>
                <w:szCs w:val="24"/>
              </w:rPr>
            </w:pPr>
            <w:r>
              <w:rPr>
                <w:rFonts w:hint="eastAsia" w:ascii="仿宋" w:hAnsi="仿宋" w:eastAsia="仿宋" w:cs="仿宋"/>
                <w:sz w:val="24"/>
                <w:szCs w:val="24"/>
              </w:rPr>
              <w:t>2</w:t>
            </w:r>
          </w:p>
        </w:tc>
        <w:tc>
          <w:tcPr>
            <w:tcW w:w="1732"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58"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45"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1443"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r>
              <w:rPr>
                <w:rFonts w:hint="eastAsia" w:ascii="仿宋" w:hAnsi="仿宋" w:eastAsia="仿宋" w:cs="仿宋"/>
                <w:sz w:val="24"/>
                <w:szCs w:val="24"/>
              </w:rPr>
              <w:t>接受进口</w:t>
            </w:r>
          </w:p>
        </w:tc>
        <w:tc>
          <w:tcPr>
            <w:tcW w:w="2070" w:type="dxa"/>
            <w:vMerge w:val="continue"/>
            <w:tcBorders>
              <w:top w:val="nil"/>
              <w:left w:val="nil"/>
              <w:bottom w:val="single" w:color="auto" w:sz="4" w:space="0"/>
              <w:right w:val="single" w:color="auto" w:sz="4" w:space="0"/>
            </w:tcBorders>
          </w:tcPr>
          <w:p>
            <w:pPr>
              <w:spacing w:line="560" w:lineRule="exact"/>
              <w:ind w:firstLine="200"/>
              <w:rPr>
                <w:rFonts w:eastAsia="仿宋_GB2312" w:asciiTheme="minorHAnsi" w:hAnsiTheme="minorHAnsi" w:cstheme="minorBid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71"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cs="仿宋"/>
                <w:sz w:val="24"/>
                <w:szCs w:val="24"/>
              </w:rPr>
            </w:pPr>
            <w:r>
              <w:rPr>
                <w:rFonts w:hint="eastAsia" w:ascii="仿宋" w:hAnsi="仿宋" w:eastAsia="仿宋" w:cs="仿宋"/>
                <w:sz w:val="24"/>
                <w:szCs w:val="24"/>
              </w:rPr>
              <w:t>3</w:t>
            </w:r>
          </w:p>
        </w:tc>
        <w:tc>
          <w:tcPr>
            <w:tcW w:w="1732"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58"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45"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1443"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2070" w:type="dxa"/>
            <w:vMerge w:val="continue"/>
            <w:tcBorders>
              <w:top w:val="nil"/>
              <w:left w:val="nil"/>
              <w:bottom w:val="single" w:color="auto" w:sz="4" w:space="0"/>
              <w:right w:val="single" w:color="auto" w:sz="4" w:space="0"/>
            </w:tcBorders>
          </w:tcPr>
          <w:p>
            <w:pPr>
              <w:spacing w:line="560" w:lineRule="exact"/>
              <w:ind w:firstLine="200"/>
              <w:rPr>
                <w:rFonts w:eastAsia="仿宋_GB2312" w:asciiTheme="minorHAnsi" w:hAnsiTheme="minorHAnsi" w:cstheme="minorBid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71"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cs="仿宋"/>
                <w:sz w:val="24"/>
                <w:szCs w:val="24"/>
              </w:rPr>
            </w:pPr>
            <w:r>
              <w:rPr>
                <w:rFonts w:hint="eastAsia" w:ascii="仿宋" w:hAnsi="仿宋" w:eastAsia="仿宋" w:cs="仿宋"/>
                <w:sz w:val="24"/>
                <w:szCs w:val="24"/>
              </w:rPr>
              <w:t>4</w:t>
            </w:r>
          </w:p>
        </w:tc>
        <w:tc>
          <w:tcPr>
            <w:tcW w:w="1732"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58"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945"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1443" w:type="dxa"/>
            <w:tcBorders>
              <w:top w:val="single" w:color="auto" w:sz="4" w:space="0"/>
              <w:left w:val="nil"/>
              <w:bottom w:val="single" w:color="auto" w:sz="4" w:space="0"/>
              <w:right w:val="single" w:color="auto" w:sz="4" w:space="0"/>
            </w:tcBorders>
          </w:tcPr>
          <w:p>
            <w:pPr>
              <w:spacing w:line="560" w:lineRule="exact"/>
              <w:ind w:firstLine="200"/>
              <w:rPr>
                <w:rFonts w:ascii="仿宋" w:hAnsi="仿宋" w:eastAsia="仿宋" w:cs="仿宋"/>
                <w:sz w:val="24"/>
                <w:szCs w:val="24"/>
              </w:rPr>
            </w:pPr>
          </w:p>
        </w:tc>
        <w:tc>
          <w:tcPr>
            <w:tcW w:w="2070" w:type="dxa"/>
            <w:vMerge w:val="continue"/>
            <w:tcBorders>
              <w:top w:val="nil"/>
              <w:left w:val="nil"/>
              <w:bottom w:val="single" w:color="auto" w:sz="4" w:space="0"/>
              <w:right w:val="single" w:color="auto" w:sz="4" w:space="0"/>
            </w:tcBorders>
          </w:tcPr>
          <w:p>
            <w:pPr>
              <w:spacing w:line="560" w:lineRule="exact"/>
              <w:ind w:firstLine="200"/>
              <w:rPr>
                <w:rFonts w:eastAsia="仿宋_GB2312" w:asciiTheme="minorHAnsi" w:hAnsiTheme="minorHAnsi" w:cstheme="minorBidi"/>
                <w:sz w:val="20"/>
                <w:szCs w:val="20"/>
              </w:rPr>
            </w:pPr>
          </w:p>
        </w:tc>
      </w:tr>
    </w:tbl>
    <w:p>
      <w:pPr>
        <w:spacing w:line="560" w:lineRule="exact"/>
        <w:ind w:left="797" w:leftChars="151" w:hanging="480" w:hangingChars="200"/>
        <w:rPr>
          <w:rFonts w:ascii="仿宋" w:hAnsi="仿宋" w:eastAsia="仿宋" w:cs="仿宋"/>
          <w:bCs/>
          <w:sz w:val="32"/>
          <w:szCs w:val="21"/>
        </w:rPr>
      </w:pPr>
      <w:r>
        <w:rPr>
          <w:rFonts w:hint="eastAsia" w:ascii="仿宋" w:hAnsi="仿宋" w:eastAsia="仿宋" w:cs="仿宋"/>
          <w:bCs/>
          <w:sz w:val="24"/>
          <w:szCs w:val="24"/>
        </w:rPr>
        <w:t xml:space="preserve">注：备注栏注明“拒绝进口”的产品不接受投标供应商选用进口产品参与投标；注明“接受进口”的产品允许投标供应商选用进口产品参与投标，但不排斥国内产品。 </w:t>
      </w:r>
    </w:p>
    <w:p>
      <w:pPr>
        <w:keepNext/>
        <w:keepLines/>
        <w:spacing w:line="560" w:lineRule="exact"/>
        <w:ind w:firstLine="640" w:firstLineChars="200"/>
        <w:outlineLvl w:val="1"/>
        <w:rPr>
          <w:rFonts w:ascii="黑体" w:hAnsi="黑体" w:eastAsia="黑体" w:cs="黑体"/>
          <w:kern w:val="0"/>
          <w:sz w:val="32"/>
          <w:szCs w:val="32"/>
        </w:rPr>
      </w:pPr>
      <w:r>
        <w:rPr>
          <w:rFonts w:ascii="黑体" w:hAnsi="黑体" w:eastAsia="黑体" w:cs="黑体"/>
          <w:kern w:val="0"/>
          <w:sz w:val="32"/>
          <w:szCs w:val="32"/>
        </w:rPr>
        <w:t>二、技术需求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根据项目情况自行填写。</w:t>
      </w: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根据项目情况自行填写，不得有歧视性要求。</w:t>
      </w: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采用综合评分法的，根据项目情况，列明评分要素和具体分值。</w:t>
      </w:r>
    </w:p>
    <w:p>
      <w:pPr>
        <w:keepNext/>
        <w:keepLines/>
        <w:spacing w:line="560" w:lineRule="exact"/>
        <w:ind w:firstLine="640" w:firstLineChars="200"/>
        <w:outlineLvl w:val="1"/>
        <w:rPr>
          <w:rFonts w:ascii="黑体" w:hAnsi="黑体" w:eastAsia="黑体" w:cs="黑体"/>
          <w:kern w:val="0"/>
          <w:sz w:val="32"/>
          <w:szCs w:val="32"/>
        </w:rPr>
      </w:pPr>
      <w:r>
        <w:rPr>
          <w:rFonts w:ascii="黑体" w:hAnsi="黑体" w:eastAsia="黑体" w:cs="黑体"/>
          <w:kern w:val="0"/>
          <w:sz w:val="32"/>
          <w:szCs w:val="32"/>
        </w:rPr>
        <w:t>五、商务需求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（一）交货/完工期：合同签订后</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天（日历日）内，交货期是指所有货物运抵现场安装调试完毕后交付用户验收的日期。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交货地点：填写货物交付、检验、安装使用的具体地点。</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（二）报价要求：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1.本项目预算金额：人民币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元，响应报价超过预算金额的视为无效响应。</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2.响应总价必须是完成该项目的一切费用总和，包括设备费、运输费、装卸费、保险费、技术培训费、设备安装费、调试费、售后服务费、国家规定的各项税费等。</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（三）付款方式：采购合同签订后支付合同总金额的</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%，货到并经用户验收合格后7天内支付合同总金额的</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%，余下</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%作为售后质量保证金，待质保期满后10日内付清。</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（四）履约担保金：（由双方协商）。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（六）安装、调试及验收方式：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1.中标供应商应当派有经验的技术人员到现场进行安装、调试，直到设备正常使用。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2.由采购人按合同和采购文件、响应文件约定的要求和标准及中华人民共和国现行的验收规范和评定标准进行交货验收。</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（七）售后服务要求：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1.质量保证期为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年。在此期间，如遇与所供产品有关的问题在接用户通知后XX小时内应赶到现场提供免费服务。</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2.中标供应商应提供售后服务队伍名称、资质、人员配备、联系地址、电话等详细资料，以及书面提出用户人员操作培训、长期保修、维护服务和今后技术支持的措施计划和承诺。</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3.在保质期满以后，中标供应商为此设备应以优惠价格提供保障其正常运行的配件和维护，并能提供送货上门服务（以设备正常使用年限为限）。</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（八）备件备品要求：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1.在质保期内，中标供应商应无偿并迅速更换由于元件缺陷及制造工艺等问题而发生故障的产品。</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2.保质期满以后，中标供应商应按其在深圳地区同类产品的优惠价格提供保修服务。</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（九）违约责任：（根据用户方提供情况制定）</w:t>
      </w:r>
    </w:p>
    <w:p>
      <w:pPr>
        <w:spacing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备注：该参考模板仅适用于采购人组织实施的自行采购项目。</w:t>
      </w:r>
    </w:p>
    <w:p>
      <w:pPr>
        <w:widowControl/>
        <w:jc w:val="left"/>
        <w:rPr>
          <w:rFonts w:ascii="宋体" w:hAnsi="宋体" w:eastAsia="仿宋_GB2312" w:cs="宋体"/>
          <w:bCs/>
          <w:sz w:val="32"/>
          <w:szCs w:val="32"/>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fmt="numberInDash" w:start="1"/>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B4"/>
    <w:rsid w:val="000279CC"/>
    <w:rsid w:val="000603CF"/>
    <w:rsid w:val="00094DA7"/>
    <w:rsid w:val="000A038B"/>
    <w:rsid w:val="000A42B2"/>
    <w:rsid w:val="000C0A75"/>
    <w:rsid w:val="001350C7"/>
    <w:rsid w:val="0015239E"/>
    <w:rsid w:val="001D729C"/>
    <w:rsid w:val="00217912"/>
    <w:rsid w:val="00225E04"/>
    <w:rsid w:val="002D3BA1"/>
    <w:rsid w:val="002E0E9B"/>
    <w:rsid w:val="003866AE"/>
    <w:rsid w:val="00410408"/>
    <w:rsid w:val="0042273C"/>
    <w:rsid w:val="00424477"/>
    <w:rsid w:val="00464812"/>
    <w:rsid w:val="00473CF4"/>
    <w:rsid w:val="00490484"/>
    <w:rsid w:val="004F1276"/>
    <w:rsid w:val="00517F07"/>
    <w:rsid w:val="005B6204"/>
    <w:rsid w:val="005C1064"/>
    <w:rsid w:val="006617A2"/>
    <w:rsid w:val="00664EF0"/>
    <w:rsid w:val="0069072E"/>
    <w:rsid w:val="00697DC6"/>
    <w:rsid w:val="00736FE7"/>
    <w:rsid w:val="007A5321"/>
    <w:rsid w:val="007C43F8"/>
    <w:rsid w:val="007D602F"/>
    <w:rsid w:val="00835FB1"/>
    <w:rsid w:val="00843339"/>
    <w:rsid w:val="00854138"/>
    <w:rsid w:val="00873F62"/>
    <w:rsid w:val="008916FA"/>
    <w:rsid w:val="008A1746"/>
    <w:rsid w:val="008C0E3B"/>
    <w:rsid w:val="00902D2E"/>
    <w:rsid w:val="00AF2B1D"/>
    <w:rsid w:val="00B10C56"/>
    <w:rsid w:val="00B37A83"/>
    <w:rsid w:val="00BC67D3"/>
    <w:rsid w:val="00BD04B7"/>
    <w:rsid w:val="00C24ACD"/>
    <w:rsid w:val="00CE69B4"/>
    <w:rsid w:val="00D27346"/>
    <w:rsid w:val="00D728D9"/>
    <w:rsid w:val="00DE13EC"/>
    <w:rsid w:val="00E04453"/>
    <w:rsid w:val="00E11F82"/>
    <w:rsid w:val="00E14ABF"/>
    <w:rsid w:val="00E96783"/>
    <w:rsid w:val="00EB276D"/>
    <w:rsid w:val="00FA0C7F"/>
    <w:rsid w:val="00FD238B"/>
    <w:rsid w:val="00FE4A9B"/>
    <w:rsid w:val="0C2102B6"/>
    <w:rsid w:val="2D052421"/>
    <w:rsid w:val="5626066B"/>
    <w:rsid w:val="56567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1"/>
    <w:pPr>
      <w:ind w:left="300"/>
      <w:jc w:val="left"/>
    </w:pPr>
    <w:rPr>
      <w:rFonts w:ascii="宋体" w:hAnsi="宋体" w:cstheme="minorBidi"/>
      <w:kern w:val="0"/>
      <w:sz w:val="32"/>
      <w:szCs w:val="32"/>
      <w:lang w:eastAsia="en-US"/>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span_th_content"/>
    <w:basedOn w:val="7"/>
    <w:qFormat/>
    <w:uiPriority w:val="0"/>
  </w:style>
  <w:style w:type="character" w:customStyle="1" w:styleId="12">
    <w:name w:val="正文文本 Char"/>
    <w:basedOn w:val="7"/>
    <w:link w:val="2"/>
    <w:qFormat/>
    <w:uiPriority w:val="1"/>
    <w:rPr>
      <w:rFonts w:ascii="宋体" w:hAnsi="宋体" w:eastAsia="宋体"/>
      <w:kern w:val="0"/>
      <w:sz w:val="32"/>
      <w:szCs w:val="32"/>
      <w:lang w:eastAsia="en-US"/>
    </w:rPr>
  </w:style>
  <w:style w:type="character" w:customStyle="1" w:styleId="13">
    <w:name w:val="批注框文本 Char"/>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207</Words>
  <Characters>1182</Characters>
  <Lines>9</Lines>
  <Paragraphs>2</Paragraphs>
  <TotalTime>194</TotalTime>
  <ScaleCrop>false</ScaleCrop>
  <LinksUpToDate>false</LinksUpToDate>
  <CharactersWithSpaces>1387</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2019-02-25T08:35:00Z</dcterms:created>
  <dc:creator>江蓝蓝</dc:creator>
  <cp:lastModifiedBy>ThinkCentre</cp:lastModifiedBy>
  <cp:lastPrinted>2019-04-30T04:03:00Z</cp:lastPrinted>
  <dcterms:modified xsi:type="dcterms:W3CDTF">2019-08-13T07:23:21Z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